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7486" w14:textId="77777777" w:rsidR="00647709" w:rsidRPr="00D80C3D" w:rsidRDefault="00647709" w:rsidP="00647709">
      <w:p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Parents and Seniors,</w:t>
      </w:r>
    </w:p>
    <w:p w14:paraId="0AAE0483" w14:textId="77777777" w:rsidR="00647709" w:rsidRPr="00D80C3D" w:rsidRDefault="00647709" w:rsidP="00647709">
      <w:pPr>
        <w:spacing w:after="160" w:line="278" w:lineRule="auto"/>
        <w:rPr>
          <w:sz w:val="22"/>
          <w:szCs w:val="22"/>
        </w:rPr>
      </w:pPr>
      <w:r w:rsidRPr="00D80C3D">
        <w:rPr>
          <w:sz w:val="22"/>
          <w:szCs w:val="22"/>
        </w:rPr>
        <w:t>We are excited to celebrate the Class of 2026 with a fantastic lineup of senior activities! Below, you’ll find a tentative list of events along with payment details.</w:t>
      </w:r>
    </w:p>
    <w:p w14:paraId="50EFC22C" w14:textId="77777777" w:rsidR="00647709" w:rsidRPr="00D80C3D" w:rsidRDefault="00647709" w:rsidP="00647709">
      <w:pPr>
        <w:spacing w:after="160" w:line="278" w:lineRule="auto"/>
        <w:rPr>
          <w:b/>
          <w:bCs/>
          <w:sz w:val="22"/>
          <w:szCs w:val="22"/>
        </w:rPr>
      </w:pPr>
      <w:r w:rsidRPr="00D80C3D">
        <w:rPr>
          <w:b/>
          <w:bCs/>
          <w:sz w:val="22"/>
          <w:szCs w:val="22"/>
        </w:rPr>
        <w:t>Senior Dues &amp; Payment Schedule</w:t>
      </w:r>
    </w:p>
    <w:p w14:paraId="18F8EEC0" w14:textId="58A76E77" w:rsidR="00647709" w:rsidRPr="00D80C3D" w:rsidRDefault="00647709" w:rsidP="00647709">
      <w:pPr>
        <w:spacing w:after="160" w:line="278" w:lineRule="auto"/>
        <w:rPr>
          <w:sz w:val="22"/>
          <w:szCs w:val="22"/>
        </w:rPr>
      </w:pPr>
      <w:r w:rsidRPr="00D80C3D">
        <w:rPr>
          <w:sz w:val="22"/>
          <w:szCs w:val="22"/>
        </w:rPr>
        <w:t xml:space="preserve">Senior dues will be </w:t>
      </w:r>
      <w:r w:rsidRPr="00D80C3D">
        <w:rPr>
          <w:b/>
          <w:bCs/>
          <w:sz w:val="22"/>
          <w:szCs w:val="22"/>
        </w:rPr>
        <w:t>$500.00</w:t>
      </w:r>
      <w:r w:rsidRPr="00D80C3D">
        <w:rPr>
          <w:sz w:val="22"/>
          <w:szCs w:val="22"/>
        </w:rPr>
        <w:t xml:space="preserve">, covering multiple activities and senior </w:t>
      </w:r>
      <w:proofErr w:type="gramStart"/>
      <w:r w:rsidR="00CA3C7F">
        <w:rPr>
          <w:sz w:val="22"/>
          <w:szCs w:val="22"/>
        </w:rPr>
        <w:t>swag</w:t>
      </w:r>
      <w:proofErr w:type="gramEnd"/>
      <w:r w:rsidRPr="00D80C3D">
        <w:rPr>
          <w:sz w:val="22"/>
          <w:szCs w:val="22"/>
        </w:rPr>
        <w:t>. Payments will be collected monthly:</w:t>
      </w:r>
    </w:p>
    <w:tbl>
      <w:tblPr>
        <w:tblW w:w="5002" w:type="dxa"/>
        <w:tblCellSpacing w:w="15" w:type="dxa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1384"/>
      </w:tblGrid>
      <w:tr w:rsidR="00647709" w:rsidRPr="00D80C3D" w14:paraId="0ECFE6A2" w14:textId="77777777" w:rsidTr="007861BF">
        <w:trPr>
          <w:trHeight w:val="415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0EBEA48" w14:textId="77777777" w:rsidR="00647709" w:rsidRPr="00D80C3D" w:rsidRDefault="00647709" w:rsidP="00D14752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D80C3D">
              <w:rPr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79E48" w14:textId="77777777" w:rsidR="00647709" w:rsidRPr="00D80C3D" w:rsidRDefault="00647709" w:rsidP="00D14752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D80C3D">
              <w:rPr>
                <w:b/>
                <w:bCs/>
                <w:sz w:val="22"/>
                <w:szCs w:val="22"/>
              </w:rPr>
              <w:t>Amount</w:t>
            </w:r>
          </w:p>
        </w:tc>
      </w:tr>
      <w:tr w:rsidR="00647709" w:rsidRPr="00D80C3D" w14:paraId="4485C5E0" w14:textId="77777777" w:rsidTr="007861BF">
        <w:trPr>
          <w:trHeight w:val="41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8CF8A59" w14:textId="77777777" w:rsidR="00647709" w:rsidRPr="00D80C3D" w:rsidRDefault="00647709" w:rsidP="00D14752">
            <w:pPr>
              <w:spacing w:after="160" w:line="278" w:lineRule="auto"/>
              <w:rPr>
                <w:sz w:val="22"/>
                <w:szCs w:val="22"/>
              </w:rPr>
            </w:pPr>
            <w:r w:rsidRPr="00D80C3D">
              <w:rPr>
                <w:sz w:val="22"/>
                <w:szCs w:val="22"/>
              </w:rPr>
              <w:t>August 15, 2025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B6CB2" w14:textId="77777777" w:rsidR="00647709" w:rsidRPr="00D80C3D" w:rsidRDefault="00647709" w:rsidP="00D14752">
            <w:pPr>
              <w:spacing w:after="160" w:line="278" w:lineRule="auto"/>
              <w:rPr>
                <w:sz w:val="22"/>
                <w:szCs w:val="22"/>
              </w:rPr>
            </w:pPr>
            <w:r w:rsidRPr="00D80C3D">
              <w:rPr>
                <w:sz w:val="22"/>
                <w:szCs w:val="22"/>
              </w:rPr>
              <w:t>$100</w:t>
            </w:r>
          </w:p>
        </w:tc>
      </w:tr>
      <w:tr w:rsidR="00647709" w:rsidRPr="00D80C3D" w14:paraId="1D7BE93F" w14:textId="77777777" w:rsidTr="007861BF">
        <w:trPr>
          <w:trHeight w:val="41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04FAB7" w14:textId="77777777" w:rsidR="00647709" w:rsidRPr="00D80C3D" w:rsidRDefault="00647709" w:rsidP="00D14752">
            <w:pPr>
              <w:spacing w:after="160" w:line="278" w:lineRule="auto"/>
              <w:rPr>
                <w:sz w:val="22"/>
                <w:szCs w:val="22"/>
              </w:rPr>
            </w:pPr>
            <w:r w:rsidRPr="00D80C3D">
              <w:rPr>
                <w:sz w:val="22"/>
                <w:szCs w:val="22"/>
              </w:rPr>
              <w:t>September 15, 2025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1E3D" w14:textId="77777777" w:rsidR="00647709" w:rsidRPr="00D80C3D" w:rsidRDefault="00647709" w:rsidP="00D14752">
            <w:pPr>
              <w:spacing w:after="160" w:line="278" w:lineRule="auto"/>
              <w:rPr>
                <w:sz w:val="22"/>
                <w:szCs w:val="22"/>
              </w:rPr>
            </w:pPr>
            <w:r w:rsidRPr="00D80C3D">
              <w:rPr>
                <w:sz w:val="22"/>
                <w:szCs w:val="22"/>
              </w:rPr>
              <w:t>$100</w:t>
            </w:r>
          </w:p>
        </w:tc>
      </w:tr>
      <w:tr w:rsidR="00647709" w:rsidRPr="00D80C3D" w14:paraId="06969DCC" w14:textId="77777777" w:rsidTr="007861BF">
        <w:trPr>
          <w:trHeight w:val="415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AFDC9F" w14:textId="77777777" w:rsidR="00647709" w:rsidRPr="00D80C3D" w:rsidRDefault="00647709" w:rsidP="00D14752">
            <w:pPr>
              <w:spacing w:after="160" w:line="278" w:lineRule="auto"/>
              <w:rPr>
                <w:sz w:val="22"/>
                <w:szCs w:val="22"/>
              </w:rPr>
            </w:pPr>
            <w:r w:rsidRPr="00D80C3D">
              <w:rPr>
                <w:sz w:val="22"/>
                <w:szCs w:val="22"/>
              </w:rPr>
              <w:t>October 15, 2025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8539" w14:textId="77777777" w:rsidR="00647709" w:rsidRPr="00D80C3D" w:rsidRDefault="00647709" w:rsidP="00D14752">
            <w:pPr>
              <w:spacing w:after="160" w:line="278" w:lineRule="auto"/>
              <w:rPr>
                <w:sz w:val="22"/>
                <w:szCs w:val="22"/>
              </w:rPr>
            </w:pPr>
            <w:r w:rsidRPr="00D80C3D">
              <w:rPr>
                <w:sz w:val="22"/>
                <w:szCs w:val="22"/>
              </w:rPr>
              <w:t>$100</w:t>
            </w:r>
          </w:p>
        </w:tc>
      </w:tr>
      <w:tr w:rsidR="00647709" w:rsidRPr="00D80C3D" w14:paraId="51D8D70F" w14:textId="77777777" w:rsidTr="007861BF">
        <w:trPr>
          <w:trHeight w:val="415"/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B305687" w14:textId="77777777" w:rsidR="00647709" w:rsidRPr="00D80C3D" w:rsidRDefault="00647709" w:rsidP="00D14752">
            <w:pPr>
              <w:spacing w:after="160" w:line="278" w:lineRule="auto"/>
              <w:rPr>
                <w:sz w:val="22"/>
                <w:szCs w:val="22"/>
              </w:rPr>
            </w:pPr>
            <w:r w:rsidRPr="00D80C3D">
              <w:rPr>
                <w:sz w:val="22"/>
                <w:szCs w:val="22"/>
              </w:rPr>
              <w:t>November 15, 2025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45474" w14:textId="77777777" w:rsidR="00647709" w:rsidRPr="00D80C3D" w:rsidRDefault="00647709" w:rsidP="00D14752">
            <w:pPr>
              <w:spacing w:after="160" w:line="278" w:lineRule="auto"/>
              <w:rPr>
                <w:sz w:val="22"/>
                <w:szCs w:val="22"/>
              </w:rPr>
            </w:pPr>
            <w:r w:rsidRPr="00D80C3D">
              <w:rPr>
                <w:sz w:val="22"/>
                <w:szCs w:val="22"/>
              </w:rPr>
              <w:t>$100</w:t>
            </w:r>
          </w:p>
        </w:tc>
      </w:tr>
      <w:tr w:rsidR="00647709" w:rsidRPr="00D80C3D" w14:paraId="3D1691F4" w14:textId="77777777" w:rsidTr="007861BF">
        <w:trPr>
          <w:trHeight w:val="44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BF2A07" w14:textId="77777777" w:rsidR="00647709" w:rsidRPr="00D80C3D" w:rsidRDefault="00647709" w:rsidP="00D14752">
            <w:pPr>
              <w:spacing w:after="160" w:line="278" w:lineRule="auto"/>
              <w:rPr>
                <w:sz w:val="22"/>
                <w:szCs w:val="22"/>
              </w:rPr>
            </w:pPr>
            <w:r w:rsidRPr="00D80C3D">
              <w:rPr>
                <w:sz w:val="22"/>
                <w:szCs w:val="22"/>
              </w:rPr>
              <w:t>December 15, 2025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FE45" w14:textId="77777777" w:rsidR="00647709" w:rsidRPr="00D80C3D" w:rsidRDefault="00647709" w:rsidP="00D14752">
            <w:pPr>
              <w:spacing w:after="160" w:line="278" w:lineRule="auto"/>
              <w:rPr>
                <w:sz w:val="22"/>
                <w:szCs w:val="22"/>
              </w:rPr>
            </w:pPr>
            <w:r w:rsidRPr="00D80C3D">
              <w:rPr>
                <w:sz w:val="22"/>
                <w:szCs w:val="22"/>
              </w:rPr>
              <w:t>$100 (final payment)</w:t>
            </w:r>
          </w:p>
        </w:tc>
      </w:tr>
    </w:tbl>
    <w:p w14:paraId="25EA2545" w14:textId="77777777" w:rsidR="00647709" w:rsidRDefault="00647709" w:rsidP="00647709">
      <w:pPr>
        <w:rPr>
          <w:sz w:val="22"/>
          <w:szCs w:val="22"/>
        </w:rPr>
      </w:pPr>
      <w:r w:rsidRPr="00D80C3D">
        <w:rPr>
          <w:sz w:val="22"/>
          <w:szCs w:val="22"/>
        </w:rPr>
        <w:t xml:space="preserve">To participate in monthly senior activities, you must be current on your payments. </w:t>
      </w:r>
    </w:p>
    <w:p w14:paraId="22A48390" w14:textId="77777777" w:rsidR="00647709" w:rsidRPr="00D80C3D" w:rsidRDefault="00647709" w:rsidP="00647709">
      <w:pPr>
        <w:spacing w:after="160" w:line="278" w:lineRule="auto"/>
        <w:rPr>
          <w:b/>
          <w:bCs/>
          <w:sz w:val="22"/>
          <w:szCs w:val="22"/>
        </w:rPr>
      </w:pPr>
      <w:r w:rsidRPr="00D80C3D">
        <w:rPr>
          <w:b/>
          <w:bCs/>
          <w:sz w:val="22"/>
          <w:szCs w:val="22"/>
        </w:rPr>
        <w:t>Senior Activities Covered by Dues</w:t>
      </w:r>
    </w:p>
    <w:p w14:paraId="1C57E755" w14:textId="77777777" w:rsidR="00647709" w:rsidRPr="00D80C3D" w:rsidRDefault="00647709" w:rsidP="00647709">
      <w:pPr>
        <w:numPr>
          <w:ilvl w:val="0"/>
          <w:numId w:val="3"/>
        </w:numPr>
        <w:spacing w:after="160" w:line="278" w:lineRule="auto"/>
        <w:rPr>
          <w:b/>
          <w:bCs/>
          <w:sz w:val="22"/>
          <w:szCs w:val="22"/>
        </w:rPr>
      </w:pPr>
      <w:r w:rsidRPr="00D80C3D">
        <w:rPr>
          <w:b/>
          <w:bCs/>
          <w:sz w:val="22"/>
          <w:szCs w:val="22"/>
        </w:rPr>
        <w:t>Cap &amp; Gown, Medallion, &amp; Diploma Cover</w:t>
      </w:r>
    </w:p>
    <w:p w14:paraId="73526E4F" w14:textId="77777777" w:rsidR="00647709" w:rsidRPr="00D80C3D" w:rsidRDefault="00647709" w:rsidP="00647709">
      <w:pPr>
        <w:numPr>
          <w:ilvl w:val="0"/>
          <w:numId w:val="3"/>
        </w:numPr>
        <w:spacing w:after="160" w:line="278" w:lineRule="auto"/>
        <w:rPr>
          <w:b/>
          <w:bCs/>
          <w:sz w:val="22"/>
          <w:szCs w:val="22"/>
        </w:rPr>
      </w:pPr>
      <w:r w:rsidRPr="00D80C3D">
        <w:rPr>
          <w:b/>
          <w:bCs/>
          <w:sz w:val="22"/>
          <w:szCs w:val="22"/>
        </w:rPr>
        <w:t>Yearbook</w:t>
      </w:r>
    </w:p>
    <w:p w14:paraId="3C5EC303" w14:textId="427DC764" w:rsidR="00647709" w:rsidRPr="00D80C3D" w:rsidRDefault="00647709" w:rsidP="00647709">
      <w:pPr>
        <w:numPr>
          <w:ilvl w:val="0"/>
          <w:numId w:val="3"/>
        </w:numPr>
        <w:spacing w:after="160" w:line="278" w:lineRule="auto"/>
        <w:rPr>
          <w:b/>
          <w:bCs/>
          <w:sz w:val="22"/>
          <w:szCs w:val="22"/>
        </w:rPr>
      </w:pPr>
      <w:r w:rsidRPr="00D80C3D">
        <w:rPr>
          <w:b/>
          <w:bCs/>
          <w:sz w:val="22"/>
          <w:szCs w:val="22"/>
        </w:rPr>
        <w:t>Senior T-Shirts / Hoodie</w:t>
      </w:r>
      <w:r w:rsidR="00CA3C7F" w:rsidRPr="003B2627">
        <w:rPr>
          <w:b/>
          <w:bCs/>
          <w:sz w:val="22"/>
          <w:szCs w:val="22"/>
        </w:rPr>
        <w:t xml:space="preserve"> /swag</w:t>
      </w:r>
    </w:p>
    <w:p w14:paraId="1A6C1CBD" w14:textId="77777777" w:rsidR="00647709" w:rsidRPr="00D80C3D" w:rsidRDefault="00647709" w:rsidP="00647709">
      <w:pPr>
        <w:numPr>
          <w:ilvl w:val="0"/>
          <w:numId w:val="3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Senior Tailgate</w:t>
      </w:r>
      <w:r w:rsidRPr="00D80C3D">
        <w:rPr>
          <w:sz w:val="22"/>
          <w:szCs w:val="22"/>
        </w:rPr>
        <w:t xml:space="preserve"> – September</w:t>
      </w:r>
    </w:p>
    <w:p w14:paraId="40973F8C" w14:textId="5A8ADFA9" w:rsidR="00647709" w:rsidRPr="00D80C3D" w:rsidRDefault="00647709" w:rsidP="00647709">
      <w:pPr>
        <w:numPr>
          <w:ilvl w:val="0"/>
          <w:numId w:val="3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Senior Sunset</w:t>
      </w:r>
      <w:r w:rsidRPr="00D80C3D">
        <w:rPr>
          <w:sz w:val="22"/>
          <w:szCs w:val="22"/>
        </w:rPr>
        <w:t xml:space="preserve"> – October</w:t>
      </w:r>
      <w:r w:rsidR="00111633">
        <w:rPr>
          <w:sz w:val="22"/>
          <w:szCs w:val="22"/>
        </w:rPr>
        <w:t xml:space="preserve"> (free)</w:t>
      </w:r>
    </w:p>
    <w:p w14:paraId="056DC33E" w14:textId="77777777" w:rsidR="00647709" w:rsidRPr="00D80C3D" w:rsidRDefault="00647709" w:rsidP="00647709">
      <w:pPr>
        <w:numPr>
          <w:ilvl w:val="0"/>
          <w:numId w:val="3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Bowling &amp; Transportation</w:t>
      </w:r>
      <w:r w:rsidRPr="00D80C3D">
        <w:rPr>
          <w:sz w:val="22"/>
          <w:szCs w:val="22"/>
        </w:rPr>
        <w:t xml:space="preserve"> – December</w:t>
      </w:r>
    </w:p>
    <w:p w14:paraId="5EE7CBC8" w14:textId="77777777" w:rsidR="00647709" w:rsidRPr="00D80C3D" w:rsidRDefault="00647709" w:rsidP="00647709">
      <w:pPr>
        <w:numPr>
          <w:ilvl w:val="0"/>
          <w:numId w:val="3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Movies &amp; Transportation</w:t>
      </w:r>
      <w:r w:rsidRPr="00D80C3D">
        <w:rPr>
          <w:sz w:val="22"/>
          <w:szCs w:val="22"/>
        </w:rPr>
        <w:t xml:space="preserve"> – January</w:t>
      </w:r>
    </w:p>
    <w:p w14:paraId="7D81A293" w14:textId="77777777" w:rsidR="00647709" w:rsidRPr="00D80C3D" w:rsidRDefault="00647709" w:rsidP="00647709">
      <w:pPr>
        <w:numPr>
          <w:ilvl w:val="0"/>
          <w:numId w:val="3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Senior Brunch &amp; Transportation</w:t>
      </w:r>
      <w:r w:rsidRPr="00D80C3D">
        <w:rPr>
          <w:sz w:val="22"/>
          <w:szCs w:val="22"/>
        </w:rPr>
        <w:t xml:space="preserve"> – February</w:t>
      </w:r>
    </w:p>
    <w:p w14:paraId="7146E952" w14:textId="77777777" w:rsidR="00647709" w:rsidRPr="00D80C3D" w:rsidRDefault="00647709" w:rsidP="00647709">
      <w:pPr>
        <w:numPr>
          <w:ilvl w:val="0"/>
          <w:numId w:val="3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Lock-In at Incredible Pizza</w:t>
      </w:r>
      <w:r w:rsidRPr="00D80C3D">
        <w:rPr>
          <w:sz w:val="22"/>
          <w:szCs w:val="22"/>
        </w:rPr>
        <w:t xml:space="preserve"> – March</w:t>
      </w:r>
    </w:p>
    <w:p w14:paraId="4871DBCF" w14:textId="77777777" w:rsidR="00647709" w:rsidRDefault="00647709" w:rsidP="00647709">
      <w:pPr>
        <w:numPr>
          <w:ilvl w:val="0"/>
          <w:numId w:val="3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Senior Picnic at the Zoo</w:t>
      </w:r>
      <w:r w:rsidRPr="00D80C3D">
        <w:rPr>
          <w:sz w:val="22"/>
          <w:szCs w:val="22"/>
        </w:rPr>
        <w:t xml:space="preserve"> – April</w:t>
      </w:r>
    </w:p>
    <w:p w14:paraId="30BE29D1" w14:textId="77777777" w:rsidR="003B2627" w:rsidRPr="00D80C3D" w:rsidRDefault="003B2627" w:rsidP="003B2627">
      <w:pPr>
        <w:spacing w:after="160" w:line="278" w:lineRule="auto"/>
        <w:ind w:left="720"/>
        <w:rPr>
          <w:sz w:val="22"/>
          <w:szCs w:val="22"/>
        </w:rPr>
      </w:pPr>
    </w:p>
    <w:p w14:paraId="530A7920" w14:textId="77777777" w:rsidR="00647709" w:rsidRPr="00D80C3D" w:rsidRDefault="00647709" w:rsidP="00647709">
      <w:pPr>
        <w:spacing w:after="160" w:line="278" w:lineRule="auto"/>
        <w:rPr>
          <w:sz w:val="22"/>
          <w:szCs w:val="22"/>
        </w:rPr>
      </w:pPr>
      <w:r w:rsidRPr="00D80C3D">
        <w:rPr>
          <w:sz w:val="22"/>
          <w:szCs w:val="22"/>
        </w:rPr>
        <w:lastRenderedPageBreak/>
        <w:t>If you do not wish to participate in senior activities, you may choose one of the following ceremonial packages:</w:t>
      </w:r>
    </w:p>
    <w:p w14:paraId="53D5B42A" w14:textId="77777777" w:rsidR="00647709" w:rsidRPr="00D80C3D" w:rsidRDefault="00647709" w:rsidP="00647709">
      <w:pPr>
        <w:numPr>
          <w:ilvl w:val="0"/>
          <w:numId w:val="2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Cap &amp; Gown Package</w:t>
      </w:r>
      <w:r w:rsidRPr="00D80C3D">
        <w:rPr>
          <w:sz w:val="22"/>
          <w:szCs w:val="22"/>
        </w:rPr>
        <w:t xml:space="preserve"> (Includes cap &amp; gown, medallion, and diploma cover) — $120</w:t>
      </w:r>
    </w:p>
    <w:p w14:paraId="486D8C8B" w14:textId="77777777" w:rsidR="00647709" w:rsidRPr="00D80C3D" w:rsidRDefault="00647709" w:rsidP="00647709">
      <w:pPr>
        <w:numPr>
          <w:ilvl w:val="0"/>
          <w:numId w:val="2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Deluxe Graduation Package</w:t>
      </w:r>
      <w:r w:rsidRPr="00D80C3D">
        <w:rPr>
          <w:sz w:val="22"/>
          <w:szCs w:val="22"/>
        </w:rPr>
        <w:t xml:space="preserve"> (Includes cap &amp; gown, medallion, diploma cover, and </w:t>
      </w:r>
      <w:proofErr w:type="gramStart"/>
      <w:r w:rsidRPr="00D80C3D">
        <w:rPr>
          <w:sz w:val="22"/>
          <w:szCs w:val="22"/>
        </w:rPr>
        <w:t>yearbook) —</w:t>
      </w:r>
      <w:proofErr w:type="gramEnd"/>
      <w:r w:rsidRPr="00D80C3D">
        <w:rPr>
          <w:sz w:val="22"/>
          <w:szCs w:val="22"/>
        </w:rPr>
        <w:t xml:space="preserve"> $200</w:t>
      </w:r>
    </w:p>
    <w:p w14:paraId="295AAD7A" w14:textId="77777777" w:rsidR="00647709" w:rsidRPr="00D80C3D" w:rsidRDefault="00647709" w:rsidP="00647709">
      <w:pPr>
        <w:spacing w:after="160" w:line="278" w:lineRule="auto"/>
        <w:rPr>
          <w:b/>
          <w:bCs/>
          <w:sz w:val="22"/>
          <w:szCs w:val="22"/>
        </w:rPr>
      </w:pPr>
      <w:r w:rsidRPr="00D80C3D">
        <w:rPr>
          <w:b/>
          <w:bCs/>
          <w:sz w:val="22"/>
          <w:szCs w:val="22"/>
        </w:rPr>
        <w:t>Additional Senior Activities (Optional Purchases)</w:t>
      </w:r>
    </w:p>
    <w:p w14:paraId="16BDDA6B" w14:textId="77777777" w:rsidR="00647709" w:rsidRPr="00D80C3D" w:rsidRDefault="00647709" w:rsidP="00647709">
      <w:pPr>
        <w:numPr>
          <w:ilvl w:val="0"/>
          <w:numId w:val="4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Senior Trip to Gatlinburg</w:t>
      </w:r>
      <w:r w:rsidRPr="00D80C3D">
        <w:rPr>
          <w:sz w:val="22"/>
          <w:szCs w:val="22"/>
        </w:rPr>
        <w:t xml:space="preserve"> – $1,115 (April 2026)</w:t>
      </w:r>
    </w:p>
    <w:p w14:paraId="0C70FE16" w14:textId="4ED275A9" w:rsidR="00647709" w:rsidRPr="00D80C3D" w:rsidRDefault="00647709" w:rsidP="00647709">
      <w:pPr>
        <w:numPr>
          <w:ilvl w:val="0"/>
          <w:numId w:val="4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Brunch</w:t>
      </w:r>
      <w:r w:rsidRPr="00D80C3D">
        <w:rPr>
          <w:sz w:val="22"/>
          <w:szCs w:val="22"/>
        </w:rPr>
        <w:t xml:space="preserve"> – </w:t>
      </w:r>
      <w:r w:rsidR="00CA3C7F" w:rsidRPr="00C32504">
        <w:t>$100</w:t>
      </w:r>
      <w:r w:rsidR="00CA3C7F">
        <w:t xml:space="preserve"> (if you do not get the senior activity package above for $500)</w:t>
      </w:r>
    </w:p>
    <w:p w14:paraId="65D042D8" w14:textId="77777777" w:rsidR="00647709" w:rsidRPr="00D80C3D" w:rsidRDefault="00647709" w:rsidP="00647709">
      <w:pPr>
        <w:numPr>
          <w:ilvl w:val="0"/>
          <w:numId w:val="4"/>
        </w:num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>Prom</w:t>
      </w:r>
      <w:r w:rsidRPr="00D80C3D">
        <w:rPr>
          <w:sz w:val="22"/>
          <w:szCs w:val="22"/>
        </w:rPr>
        <w:t xml:space="preserve"> – Thursday, April 2, 2026</w:t>
      </w:r>
    </w:p>
    <w:p w14:paraId="01A142CC" w14:textId="77777777" w:rsidR="00647709" w:rsidRPr="00D80C3D" w:rsidRDefault="00647709" w:rsidP="00647709">
      <w:pPr>
        <w:numPr>
          <w:ilvl w:val="1"/>
          <w:numId w:val="4"/>
        </w:numPr>
        <w:spacing w:after="160" w:line="278" w:lineRule="auto"/>
        <w:rPr>
          <w:sz w:val="22"/>
          <w:szCs w:val="22"/>
        </w:rPr>
      </w:pPr>
      <w:r w:rsidRPr="00D80C3D">
        <w:rPr>
          <w:sz w:val="22"/>
          <w:szCs w:val="22"/>
        </w:rPr>
        <w:t xml:space="preserve">Tickets: </w:t>
      </w:r>
      <w:r w:rsidRPr="00D80C3D">
        <w:rPr>
          <w:b/>
          <w:bCs/>
          <w:sz w:val="22"/>
          <w:szCs w:val="22"/>
        </w:rPr>
        <w:t>$85</w:t>
      </w:r>
      <w:r w:rsidRPr="00D80C3D">
        <w:rPr>
          <w:sz w:val="22"/>
          <w:szCs w:val="22"/>
        </w:rPr>
        <w:t xml:space="preserve"> (until January 20, 2026)</w:t>
      </w:r>
    </w:p>
    <w:p w14:paraId="228C35EC" w14:textId="77777777" w:rsidR="00647709" w:rsidRPr="00D80C3D" w:rsidRDefault="00647709" w:rsidP="00647709">
      <w:pPr>
        <w:numPr>
          <w:ilvl w:val="1"/>
          <w:numId w:val="4"/>
        </w:numPr>
        <w:spacing w:after="160" w:line="278" w:lineRule="auto"/>
        <w:rPr>
          <w:sz w:val="22"/>
          <w:szCs w:val="22"/>
        </w:rPr>
      </w:pPr>
      <w:r w:rsidRPr="00D80C3D">
        <w:rPr>
          <w:sz w:val="22"/>
          <w:szCs w:val="22"/>
        </w:rPr>
        <w:t xml:space="preserve">Regular Price: </w:t>
      </w:r>
      <w:r w:rsidRPr="00D80C3D">
        <w:rPr>
          <w:b/>
          <w:bCs/>
          <w:sz w:val="22"/>
          <w:szCs w:val="22"/>
        </w:rPr>
        <w:t>$100</w:t>
      </w:r>
      <w:r w:rsidRPr="00D80C3D">
        <w:rPr>
          <w:sz w:val="22"/>
          <w:szCs w:val="22"/>
        </w:rPr>
        <w:t xml:space="preserve"> (after January 20, 2026)</w:t>
      </w:r>
    </w:p>
    <w:p w14:paraId="41E61669" w14:textId="726AFC80" w:rsidR="003B2627" w:rsidRDefault="00111633" w:rsidP="00647709">
      <w:pPr>
        <w:spacing w:after="160" w:line="278" w:lineRule="auto"/>
        <w:rPr>
          <w:sz w:val="22"/>
          <w:szCs w:val="22"/>
        </w:rPr>
      </w:pPr>
      <w:bookmarkStart w:id="0" w:name="_Hlk198565621"/>
      <w:r>
        <w:rPr>
          <w:sz w:val="22"/>
          <w:szCs w:val="22"/>
        </w:rPr>
        <w:t>Participation in senior activities requires full payment. Students who do not pay will not be allowed to attend. Please note that all payments are non-refundable, even if a student chooses not to participate.</w:t>
      </w:r>
    </w:p>
    <w:p w14:paraId="6402152D" w14:textId="3854078D" w:rsidR="003B2627" w:rsidRDefault="003B2627" w:rsidP="00647709">
      <w:pPr>
        <w:spacing w:after="160" w:line="278" w:lineRule="auto"/>
        <w:rPr>
          <w:sz w:val="22"/>
          <w:szCs w:val="22"/>
        </w:rPr>
      </w:pPr>
      <w:r>
        <w:rPr>
          <w:sz w:val="22"/>
          <w:szCs w:val="22"/>
        </w:rPr>
        <w:t>We will accept cash and online payments only. The online payment will have to be paid by the deadline, or it will go towards the next month’s payments</w:t>
      </w:r>
      <w:r w:rsidR="00111633">
        <w:rPr>
          <w:sz w:val="22"/>
          <w:szCs w:val="22"/>
        </w:rPr>
        <w:t>, that is how the system is set up.</w:t>
      </w:r>
    </w:p>
    <w:p w14:paraId="7EF7CAE8" w14:textId="3B82BF17" w:rsidR="003B2627" w:rsidRPr="00D80C3D" w:rsidRDefault="003B2627" w:rsidP="003B2627">
      <w:pPr>
        <w:spacing w:after="160" w:line="278" w:lineRule="auto"/>
        <w:rPr>
          <w:sz w:val="22"/>
          <w:szCs w:val="22"/>
        </w:rPr>
      </w:pPr>
      <w:r w:rsidRPr="00D80C3D">
        <w:rPr>
          <w:b/>
          <w:bCs/>
          <w:sz w:val="22"/>
          <w:szCs w:val="22"/>
        </w:rPr>
        <w:t xml:space="preserve">All </w:t>
      </w:r>
      <w:r w:rsidR="009730CC">
        <w:rPr>
          <w:b/>
          <w:bCs/>
          <w:sz w:val="22"/>
          <w:szCs w:val="22"/>
        </w:rPr>
        <w:t xml:space="preserve">Money is due </w:t>
      </w:r>
      <w:r w:rsidRPr="00D80C3D">
        <w:rPr>
          <w:b/>
          <w:bCs/>
          <w:sz w:val="22"/>
          <w:szCs w:val="22"/>
        </w:rPr>
        <w:t>by December 15, 2025</w:t>
      </w:r>
      <w:r w:rsidR="009730CC">
        <w:rPr>
          <w:b/>
          <w:bCs/>
          <w:sz w:val="22"/>
          <w:szCs w:val="22"/>
        </w:rPr>
        <w:t>.</w:t>
      </w:r>
    </w:p>
    <w:p w14:paraId="2EA5E8C1" w14:textId="77777777" w:rsidR="003B2627" w:rsidRDefault="003B2627" w:rsidP="00647709">
      <w:pPr>
        <w:spacing w:after="160" w:line="278" w:lineRule="auto"/>
        <w:rPr>
          <w:sz w:val="22"/>
          <w:szCs w:val="22"/>
        </w:rPr>
      </w:pPr>
    </w:p>
    <w:p w14:paraId="003AA4A7" w14:textId="77777777" w:rsidR="003B2627" w:rsidRDefault="003B2627" w:rsidP="00647709">
      <w:pPr>
        <w:spacing w:after="160" w:line="278" w:lineRule="auto"/>
        <w:rPr>
          <w:sz w:val="22"/>
          <w:szCs w:val="22"/>
        </w:rPr>
      </w:pPr>
    </w:p>
    <w:p w14:paraId="4F8B68E9" w14:textId="77777777" w:rsidR="003B2627" w:rsidRDefault="003B2627" w:rsidP="00647709">
      <w:pPr>
        <w:spacing w:after="160" w:line="278" w:lineRule="auto"/>
        <w:rPr>
          <w:sz w:val="22"/>
          <w:szCs w:val="22"/>
        </w:rPr>
      </w:pPr>
    </w:p>
    <w:p w14:paraId="01F39CEF" w14:textId="77777777" w:rsidR="003B2627" w:rsidRDefault="003B2627" w:rsidP="00647709">
      <w:pPr>
        <w:spacing w:after="160" w:line="278" w:lineRule="auto"/>
        <w:rPr>
          <w:sz w:val="22"/>
          <w:szCs w:val="22"/>
        </w:rPr>
      </w:pPr>
    </w:p>
    <w:p w14:paraId="435A7681" w14:textId="270D9D4C" w:rsidR="003B2627" w:rsidRDefault="003B2627" w:rsidP="00647709">
      <w:pPr>
        <w:spacing w:after="160" w:line="278" w:lineRule="auto"/>
        <w:rPr>
          <w:sz w:val="22"/>
          <w:szCs w:val="22"/>
        </w:rPr>
      </w:pPr>
      <w:r>
        <w:rPr>
          <w:sz w:val="22"/>
          <w:szCs w:val="22"/>
        </w:rPr>
        <w:t xml:space="preserve">Print </w:t>
      </w:r>
      <w:r w:rsidR="00A17979">
        <w:rPr>
          <w:sz w:val="22"/>
          <w:szCs w:val="22"/>
        </w:rPr>
        <w:t xml:space="preserve">Student </w:t>
      </w:r>
      <w:r>
        <w:rPr>
          <w:sz w:val="22"/>
          <w:szCs w:val="22"/>
        </w:rPr>
        <w:t>Name____________________________________________   Date_____________________</w:t>
      </w:r>
    </w:p>
    <w:p w14:paraId="025610ED" w14:textId="77777777" w:rsidR="003B2627" w:rsidRDefault="003B2627" w:rsidP="00647709">
      <w:pPr>
        <w:spacing w:after="160" w:line="278" w:lineRule="auto"/>
        <w:rPr>
          <w:sz w:val="22"/>
          <w:szCs w:val="22"/>
        </w:rPr>
      </w:pPr>
    </w:p>
    <w:p w14:paraId="183E25F9" w14:textId="76EE24AF" w:rsidR="003B2627" w:rsidRDefault="00A17979" w:rsidP="00647709">
      <w:pPr>
        <w:spacing w:after="160" w:line="278" w:lineRule="auto"/>
        <w:rPr>
          <w:sz w:val="22"/>
          <w:szCs w:val="22"/>
        </w:rPr>
      </w:pPr>
      <w:r>
        <w:rPr>
          <w:sz w:val="22"/>
          <w:szCs w:val="22"/>
        </w:rPr>
        <w:t xml:space="preserve">Parent </w:t>
      </w:r>
      <w:r w:rsidR="003B2627">
        <w:rPr>
          <w:sz w:val="22"/>
          <w:szCs w:val="22"/>
        </w:rPr>
        <w:t>Signature______________________________________</w:t>
      </w:r>
      <w:r>
        <w:rPr>
          <w:sz w:val="22"/>
          <w:szCs w:val="22"/>
        </w:rPr>
        <w:t xml:space="preserve"> Student Signature___________________</w:t>
      </w:r>
      <w:r>
        <w:rPr>
          <w:sz w:val="22"/>
          <w:szCs w:val="22"/>
        </w:rPr>
        <w:tab/>
      </w:r>
    </w:p>
    <w:p w14:paraId="23D7EC0A" w14:textId="77777777" w:rsidR="003B2627" w:rsidRPr="00D80C3D" w:rsidRDefault="003B2627" w:rsidP="00647709">
      <w:pPr>
        <w:spacing w:after="160" w:line="278" w:lineRule="auto"/>
        <w:rPr>
          <w:sz w:val="22"/>
          <w:szCs w:val="22"/>
        </w:rPr>
      </w:pPr>
    </w:p>
    <w:bookmarkEnd w:id="0"/>
    <w:p w14:paraId="4E52E741" w14:textId="77777777" w:rsidR="00647709" w:rsidRPr="00D80C3D" w:rsidRDefault="00647709" w:rsidP="00647709">
      <w:pPr>
        <w:rPr>
          <w:sz w:val="22"/>
          <w:szCs w:val="22"/>
        </w:rPr>
      </w:pPr>
    </w:p>
    <w:p w14:paraId="1AE0AF8F" w14:textId="77777777" w:rsidR="00173125" w:rsidRDefault="00173125"/>
    <w:sectPr w:rsidR="001731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AF87" w14:textId="77777777" w:rsidR="00465730" w:rsidRDefault="00465730" w:rsidP="00173125">
      <w:r>
        <w:separator/>
      </w:r>
    </w:p>
  </w:endnote>
  <w:endnote w:type="continuationSeparator" w:id="0">
    <w:p w14:paraId="2F2DD21C" w14:textId="77777777" w:rsidR="00465730" w:rsidRDefault="00465730" w:rsidP="0017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B0C6" w14:textId="77777777" w:rsidR="00465730" w:rsidRDefault="00465730" w:rsidP="00173125">
      <w:r>
        <w:separator/>
      </w:r>
    </w:p>
  </w:footnote>
  <w:footnote w:type="continuationSeparator" w:id="0">
    <w:p w14:paraId="50D7D60E" w14:textId="77777777" w:rsidR="00465730" w:rsidRDefault="00465730" w:rsidP="0017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0262" w14:textId="58E16BA7" w:rsidR="00173125" w:rsidRDefault="00173125" w:rsidP="00173125">
    <w:pPr>
      <w:pStyle w:val="Header"/>
      <w:jc w:val="center"/>
    </w:pPr>
    <w:r>
      <w:rPr>
        <w:noProof/>
      </w:rPr>
      <w:drawing>
        <wp:inline distT="0" distB="0" distL="0" distR="0" wp14:anchorId="4CE570C5" wp14:editId="11D23033">
          <wp:extent cx="939800" cy="948224"/>
          <wp:effectExtent l="0" t="0" r="0" b="4445"/>
          <wp:docPr id="2067223859" name="Picture 1" descr="A purple and white logo with a leopard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223859" name="Picture 1" descr="A purple and white logo with a leopard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40" cy="1011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6303C" w14:textId="36FDE1B4" w:rsidR="00173125" w:rsidRDefault="00173125" w:rsidP="00173125">
    <w:pPr>
      <w:pStyle w:val="Header"/>
      <w:jc w:val="center"/>
    </w:pPr>
    <w:r>
      <w:t>Class of 202</w:t>
    </w:r>
    <w:r w:rsidR="00647709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7EA"/>
    <w:multiLevelType w:val="hybridMultilevel"/>
    <w:tmpl w:val="459264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3305C2"/>
    <w:multiLevelType w:val="multilevel"/>
    <w:tmpl w:val="3BA2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B3315"/>
    <w:multiLevelType w:val="multilevel"/>
    <w:tmpl w:val="F26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A32DD"/>
    <w:multiLevelType w:val="multilevel"/>
    <w:tmpl w:val="200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276752">
    <w:abstractNumId w:val="0"/>
  </w:num>
  <w:num w:numId="2" w16cid:durableId="1121874080">
    <w:abstractNumId w:val="1"/>
  </w:num>
  <w:num w:numId="3" w16cid:durableId="679546933">
    <w:abstractNumId w:val="3"/>
  </w:num>
  <w:num w:numId="4" w16cid:durableId="117121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25"/>
    <w:rsid w:val="00003AEF"/>
    <w:rsid w:val="000B1913"/>
    <w:rsid w:val="000C64B3"/>
    <w:rsid w:val="00111633"/>
    <w:rsid w:val="00173125"/>
    <w:rsid w:val="001731B7"/>
    <w:rsid w:val="00256F33"/>
    <w:rsid w:val="0026059C"/>
    <w:rsid w:val="002E1207"/>
    <w:rsid w:val="002F4838"/>
    <w:rsid w:val="00341FE3"/>
    <w:rsid w:val="003B2627"/>
    <w:rsid w:val="003B7017"/>
    <w:rsid w:val="004036BF"/>
    <w:rsid w:val="00465730"/>
    <w:rsid w:val="005A487F"/>
    <w:rsid w:val="006144A6"/>
    <w:rsid w:val="00647709"/>
    <w:rsid w:val="00697967"/>
    <w:rsid w:val="00720FFA"/>
    <w:rsid w:val="007861BF"/>
    <w:rsid w:val="007A68C8"/>
    <w:rsid w:val="007D5101"/>
    <w:rsid w:val="00826AF0"/>
    <w:rsid w:val="0088206D"/>
    <w:rsid w:val="00894C9A"/>
    <w:rsid w:val="00896A91"/>
    <w:rsid w:val="008F7F42"/>
    <w:rsid w:val="00905E50"/>
    <w:rsid w:val="009730CC"/>
    <w:rsid w:val="009804E2"/>
    <w:rsid w:val="00A17979"/>
    <w:rsid w:val="00AD46DC"/>
    <w:rsid w:val="00AE2939"/>
    <w:rsid w:val="00CA3C7F"/>
    <w:rsid w:val="00CC161F"/>
    <w:rsid w:val="00CC6AB7"/>
    <w:rsid w:val="00CD27BB"/>
    <w:rsid w:val="00EB29B3"/>
    <w:rsid w:val="00EE1B17"/>
    <w:rsid w:val="00F6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ED499"/>
  <w15:chartTrackingRefBased/>
  <w15:docId w15:val="{9E980552-2385-4B64-B51D-63E1345E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2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1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1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1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1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1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3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125"/>
  </w:style>
  <w:style w:type="paragraph" w:styleId="Footer">
    <w:name w:val="footer"/>
    <w:basedOn w:val="Normal"/>
    <w:link w:val="FooterChar"/>
    <w:uiPriority w:val="99"/>
    <w:unhideWhenUsed/>
    <w:rsid w:val="00173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DENNA L HARRIS</dc:creator>
  <cp:keywords/>
  <dc:description/>
  <cp:lastModifiedBy>DENNA L HARRIS</cp:lastModifiedBy>
  <cp:revision>7</cp:revision>
  <cp:lastPrinted>2025-05-20T12:52:00Z</cp:lastPrinted>
  <dcterms:created xsi:type="dcterms:W3CDTF">2025-05-19T21:25:00Z</dcterms:created>
  <dcterms:modified xsi:type="dcterms:W3CDTF">2025-05-20T13:04:00Z</dcterms:modified>
</cp:coreProperties>
</file>